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1DF6" w:rsidRDefault="00F72B25" w:rsidP="001E3275">
      <w:pPr>
        <w:jc w:val="center"/>
        <w:rPr>
          <w:b/>
        </w:rPr>
      </w:pPr>
      <w:r>
        <w:rPr>
          <w:b/>
        </w:rPr>
        <w:t>….</w:t>
      </w:r>
      <w:r w:rsidR="001E3275" w:rsidRPr="001E3275">
        <w:rPr>
          <w:b/>
        </w:rPr>
        <w:t xml:space="preserve"> VALİLİĞİNE</w:t>
      </w:r>
    </w:p>
    <w:p w:rsidR="001E3275" w:rsidRPr="001E3275" w:rsidRDefault="001E3275" w:rsidP="001E3275">
      <w:pPr>
        <w:jc w:val="both"/>
      </w:pPr>
      <w:r w:rsidRPr="001E3275">
        <w:rPr>
          <w:b/>
          <w:u w:val="single"/>
        </w:rPr>
        <w:t>BAŞVURAN</w:t>
      </w:r>
      <w:r>
        <w:rPr>
          <w:b/>
          <w:u w:val="single"/>
        </w:rPr>
        <w:tab/>
      </w:r>
      <w:r w:rsidRPr="001E3275">
        <w:rPr>
          <w:b/>
          <w:u w:val="single"/>
        </w:rPr>
        <w:t>:</w:t>
      </w:r>
      <w:r>
        <w:t xml:space="preserve"> </w:t>
      </w:r>
      <w:r w:rsidR="00F72B25">
        <w:t>….</w:t>
      </w:r>
      <w:r>
        <w:t xml:space="preserve"> (TCKN:</w:t>
      </w:r>
      <w:r w:rsidRPr="001E3275">
        <w:t xml:space="preserve"> </w:t>
      </w:r>
      <w:r>
        <w:t>)</w:t>
      </w:r>
      <w:r w:rsidR="00F72B25">
        <w:t xml:space="preserve"> </w:t>
      </w:r>
      <w:r>
        <w:t>adına</w:t>
      </w:r>
    </w:p>
    <w:p w:rsidR="001E3275" w:rsidRPr="001E3275" w:rsidRDefault="001E3275" w:rsidP="001E3275">
      <w:pPr>
        <w:jc w:val="both"/>
      </w:pPr>
      <w:r>
        <w:rPr>
          <w:b/>
          <w:u w:val="single"/>
        </w:rPr>
        <w:t>VELİSİ</w:t>
      </w:r>
      <w:r>
        <w:rPr>
          <w:b/>
          <w:u w:val="single"/>
        </w:rPr>
        <w:tab/>
      </w:r>
      <w:r>
        <w:rPr>
          <w:b/>
          <w:u w:val="single"/>
        </w:rPr>
        <w:tab/>
        <w:t>:</w:t>
      </w:r>
      <w:r>
        <w:t xml:space="preserve"> </w:t>
      </w:r>
      <w:r w:rsidR="00F72B25">
        <w:t>…..</w:t>
      </w:r>
      <w:r w:rsidRPr="001E3275">
        <w:t xml:space="preserve"> </w:t>
      </w:r>
      <w:r>
        <w:t xml:space="preserve">(TCKN: </w:t>
      </w:r>
      <w:r w:rsidR="00F72B25">
        <w:t>…</w:t>
      </w:r>
      <w:r>
        <w:t>)</w:t>
      </w:r>
    </w:p>
    <w:p w:rsidR="00734E24" w:rsidRDefault="001E3275" w:rsidP="001E3275">
      <w:pPr>
        <w:jc w:val="both"/>
      </w:pPr>
      <w:r>
        <w:rPr>
          <w:b/>
          <w:u w:val="single"/>
        </w:rPr>
        <w:t>ADRES</w:t>
      </w:r>
      <w:r>
        <w:rPr>
          <w:b/>
          <w:u w:val="single"/>
        </w:rPr>
        <w:tab/>
      </w:r>
      <w:r>
        <w:rPr>
          <w:b/>
          <w:u w:val="single"/>
        </w:rPr>
        <w:tab/>
        <w:t>:</w:t>
      </w:r>
      <w:r>
        <w:t xml:space="preserve"> </w:t>
      </w:r>
    </w:p>
    <w:p w:rsidR="001E3275" w:rsidRDefault="001E3275" w:rsidP="001E3275">
      <w:pPr>
        <w:jc w:val="both"/>
      </w:pPr>
      <w:r>
        <w:rPr>
          <w:b/>
          <w:u w:val="single"/>
        </w:rPr>
        <w:t>KONU</w:t>
      </w:r>
      <w:r>
        <w:rPr>
          <w:b/>
          <w:u w:val="single"/>
        </w:rPr>
        <w:tab/>
      </w:r>
      <w:r>
        <w:rPr>
          <w:b/>
          <w:u w:val="single"/>
        </w:rPr>
        <w:tab/>
        <w:t>:</w:t>
      </w:r>
      <w:r w:rsidR="00734E24">
        <w:t xml:space="preserve"> P</w:t>
      </w:r>
      <w:r>
        <w:t>asaport başvurusunun kabul edilmesi talebi</w:t>
      </w:r>
    </w:p>
    <w:p w:rsidR="001E3275" w:rsidRDefault="00734E24" w:rsidP="001E3275">
      <w:pPr>
        <w:jc w:val="both"/>
      </w:pPr>
      <w:r>
        <w:t>Çocuklarım</w:t>
      </w:r>
      <w:r w:rsidR="001E3275">
        <w:t xml:space="preserve"> </w:t>
      </w:r>
      <w:r w:rsidR="00F72B25">
        <w:t>…..</w:t>
      </w:r>
      <w:r w:rsidR="001E3275">
        <w:t xml:space="preserve"> adına velileri ve anneleri ola</w:t>
      </w:r>
      <w:r>
        <w:t>rak</w:t>
      </w:r>
      <w:r w:rsidR="001E3275">
        <w:t xml:space="preserve"> </w:t>
      </w:r>
      <w:r w:rsidR="00F72B25">
        <w:t>….</w:t>
      </w:r>
      <w:r w:rsidR="001E3275">
        <w:t xml:space="preserve"> tarihine pasaport randevusu almış, usulüne uygun pasaport başvurusu yapmış olma</w:t>
      </w:r>
      <w:r>
        <w:t>ma</w:t>
      </w:r>
      <w:r w:rsidR="001E3275">
        <w:t xml:space="preserve"> rağmen, hiçbir gerekçe belirtilmeden pasaport başvuru</w:t>
      </w:r>
      <w:r>
        <w:t>muz</w:t>
      </w:r>
      <w:r w:rsidR="001E3275">
        <w:t xml:space="preserve"> reddedilmiştir.</w:t>
      </w:r>
      <w:r>
        <w:t xml:space="preserve"> Tüm evraklarımız tamam olmasına rağmen, başvurunun hukuka aykırı şekilde reddedilmesi görevi kötüye kullanma mahiyetindedir.</w:t>
      </w:r>
    </w:p>
    <w:p w:rsidR="00566E80" w:rsidRDefault="00566E80" w:rsidP="00566E80">
      <w:pPr>
        <w:jc w:val="both"/>
      </w:pPr>
      <w:r>
        <w:t>Yasal mevzuat uyarınca e</w:t>
      </w:r>
      <w:r w:rsidR="001E3275">
        <w:t>rgin olmayanlar</w:t>
      </w:r>
      <w:r>
        <w:t>ın</w:t>
      </w:r>
      <w:r w:rsidR="001E3275">
        <w:t xml:space="preserve"> pasaport başvuru</w:t>
      </w:r>
      <w:r>
        <w:t xml:space="preserve">su yapabilmesi için </w:t>
      </w:r>
      <w:r w:rsidR="001E3275">
        <w:t>yasal temsilcilerinin</w:t>
      </w:r>
      <w:r>
        <w:t xml:space="preserve"> muvafakat vermiş olmaları gerekmektedir. </w:t>
      </w:r>
      <w:r w:rsidR="001E3275">
        <w:t>Yasal temsilci</w:t>
      </w:r>
      <w:r>
        <w:t>n</w:t>
      </w:r>
      <w:r w:rsidR="001E3275">
        <w:t>in başvuruda hazır bulunma</w:t>
      </w:r>
      <w:r>
        <w:t>sı</w:t>
      </w:r>
      <w:r w:rsidR="001E3275">
        <w:t xml:space="preserve"> halinde başvuru merkezince muvafakat</w:t>
      </w:r>
      <w:r>
        <w:t>ı</w:t>
      </w:r>
      <w:r w:rsidR="001E3275">
        <w:t xml:space="preserve"> alınabilmektedir.</w:t>
      </w:r>
      <w:r>
        <w:t xml:space="preserve"> Yasal temsilcinin bizzat başvuru sırasında hazır olamayacağı durumda ise noterlerden veya dış temsilciliklerden düzenlettirilmiş olan muvafakatname sunulması yeterlidir.</w:t>
      </w:r>
    </w:p>
    <w:p w:rsidR="009E5CF5" w:rsidRDefault="00734E24" w:rsidP="00566E80">
      <w:pPr>
        <w:jc w:val="both"/>
      </w:pPr>
      <w:r>
        <w:t xml:space="preserve">Çocukların </w:t>
      </w:r>
      <w:r w:rsidR="009E5CF5">
        <w:t>annesi ola</w:t>
      </w:r>
      <w:r>
        <w:t>rak</w:t>
      </w:r>
      <w:r w:rsidR="009E5CF5">
        <w:t>, başvuru sırasında bizzat hazır olduğu</w:t>
      </w:r>
      <w:r>
        <w:t>m</w:t>
      </w:r>
      <w:r w:rsidR="009E5CF5">
        <w:t xml:space="preserve"> için, ayrıca bir muvafakatname sunma</w:t>
      </w:r>
      <w:r>
        <w:t>ma</w:t>
      </w:r>
      <w:r w:rsidR="009E5CF5">
        <w:t xml:space="preserve"> yasal olarak ihtiyaç bulunmamaktadır.</w:t>
      </w:r>
      <w:r>
        <w:t xml:space="preserve"> Çocukların </w:t>
      </w:r>
      <w:r w:rsidR="009E5CF5">
        <w:t xml:space="preserve">babası </w:t>
      </w:r>
      <w:r w:rsidR="00F72B25">
        <w:t>…</w:t>
      </w:r>
      <w:r w:rsidR="009E5CF5">
        <w:t xml:space="preserve"> ise apostilli ve noter tercümeli muvafakatname vermiştir. </w:t>
      </w:r>
    </w:p>
    <w:p w:rsidR="009E5CF5" w:rsidRDefault="00734E24" w:rsidP="009E5CF5">
      <w:pPr>
        <w:jc w:val="both"/>
      </w:pPr>
      <w:r>
        <w:t>A</w:t>
      </w:r>
      <w:r w:rsidR="009E5CF5" w:rsidRPr="009E5CF5">
        <w:t>postil</w:t>
      </w:r>
      <w:r w:rsidR="009E5CF5">
        <w:t>,</w:t>
      </w:r>
      <w:r w:rsidR="009E5CF5" w:rsidRPr="009E5CF5">
        <w:t xml:space="preserve"> yabancı devlet makamları tarafından düzenlenmiş bir belgenin ayrıca bir tasdik işlemine gerek duymaksızın bir başka devletin makamı tarafından geçerli olarak kabul edilmesine yönelik olan işlem</w:t>
      </w:r>
      <w:r w:rsidR="009E5CF5">
        <w:t>dir.</w:t>
      </w:r>
      <w:r w:rsidR="009C7944" w:rsidRPr="009C7944">
        <w:t xml:space="preserve"> Apostil işleminin tamamlanması ile birlikte, belgenin gerçekliği ve içeriğinin doğruluğu onaylanmış olur. Apostil işlemi yaptırılan belge, başka hiçbir onaya ve işleme gerek olmaksızın Lahey Konferansı’na üye veya taraf ülkelerde yasal olarak kullanılabilir.</w:t>
      </w:r>
    </w:p>
    <w:p w:rsidR="009C7944" w:rsidRDefault="009E5CF5" w:rsidP="009E5CF5">
      <w:pPr>
        <w:jc w:val="both"/>
      </w:pPr>
      <w:r w:rsidRPr="009E5CF5">
        <w:t xml:space="preserve">Apostil, </w:t>
      </w:r>
      <w:r w:rsidR="009C7944">
        <w:t xml:space="preserve">bizim de taraf olduğumuz </w:t>
      </w:r>
      <w:r w:rsidRPr="009E5CF5">
        <w:t>6 Ekim 1961 tarihli Lahey Konvansiyonu ile düzenlenmiştir.</w:t>
      </w:r>
      <w:r w:rsidR="009C7944" w:rsidRPr="009C7944">
        <w:t xml:space="preserve"> </w:t>
      </w:r>
      <w:r w:rsidR="00DF719F" w:rsidRPr="00DF719F">
        <w:t>Bu Sözleşme ile bir akit devletin ülkesinde düzenlenmiş olup da diğer bir akit devletin ülkesinde ibraz edilecek olan resmi belgelerin diplomasi veya konsolosluk memurları tarafından onaylanması zorunluluğu kaldırılmış bulunmaktadır.</w:t>
      </w:r>
    </w:p>
    <w:p w:rsidR="001E3275" w:rsidRDefault="00DF719F" w:rsidP="001E3275">
      <w:pPr>
        <w:jc w:val="both"/>
      </w:pPr>
      <w:r>
        <w:t xml:space="preserve">Yabancı memleketlerde usule uygun şekilde yapılan noterlik işlemlerinin Türkiye’de geçerli olabilmesi için 1512 sayılı Noterlik Kanununun 195. Maddesi gereğince, noterlik işlemi adı altındaki ilgili ülkenin yetkili merciinin imza ve mührünün konsolos tarafından onanması veya akit devletler yönünden “Yabancı Resmi Belgelerin Tasdiki Mecburiyetinin Kaldırılmasına İlişkin Lahey Sözleşmesi” uyarınca “Apostil” şerhini taşıması gerekmektedir. Bunların dışında, apostil şerhinin Türkiye’de tasdik ettirilmesi gerektiğine dair </w:t>
      </w:r>
      <w:r w:rsidR="00B8615A">
        <w:t>bir usul 1512</w:t>
      </w:r>
      <w:r w:rsidR="000A616F">
        <w:t xml:space="preserve"> sayılı Noterlik Kanunu ile Y</w:t>
      </w:r>
      <w:r w:rsidR="00B8615A">
        <w:t>önetmeliğinde bulunmamaktadır.</w:t>
      </w:r>
    </w:p>
    <w:p w:rsidR="00734E24" w:rsidRDefault="00B8615A" w:rsidP="001E3275">
      <w:pPr>
        <w:jc w:val="both"/>
      </w:pPr>
      <w:r>
        <w:t xml:space="preserve">Sonuç olarak; </w:t>
      </w:r>
      <w:r w:rsidR="00734E24">
        <w:t xml:space="preserve">çocukların </w:t>
      </w:r>
      <w:r w:rsidR="00F72B25">
        <w:t>babası</w:t>
      </w:r>
      <w:r>
        <w:t xml:space="preserve"> tarafından gönderilen muvafakatnamenin, gönderilen ülkenin yasal mevzuatına uygun olarak çıkarıldığı, muvafakatname üzerine apostil şerhinin alındığı, noter onaylı resmi tercümesinin de yaptırıldığı, Lahey Sözleşmesi gereğince söz konusu apostilli muvafakatnamenin tüm geçerlilik unsurlarını taşıdığı, yine bu sözleşme uyarınca artık ülkemizde herhangi bir makam tarafından tasdikinin yapılmasının gerekmediği, böyle bir tasdik şartının ileri sürülmesinin yasal dayanağının bulunmadığı ve noterlik mevzuatına da aykırı olduğu açıktır.</w:t>
      </w:r>
    </w:p>
    <w:p w:rsidR="00B8615A" w:rsidRDefault="00B8615A" w:rsidP="001E3275">
      <w:pPr>
        <w:jc w:val="both"/>
      </w:pPr>
      <w:r>
        <w:t xml:space="preserve">Tüm bu nedenlerle; </w:t>
      </w:r>
      <w:r w:rsidR="00734E24">
        <w:t>çocukların</w:t>
      </w:r>
      <w:r>
        <w:t xml:space="preserve"> babası tarafından verilen muvafakatnamenin tüm geçerlilik unsurlarını sağlamasına rağmen, </w:t>
      </w:r>
      <w:r w:rsidR="00734E24">
        <w:t xml:space="preserve">çocuklar adına yapılan </w:t>
      </w:r>
      <w:r>
        <w:t xml:space="preserve">pasaport taleplerinin reddedilmiş olması hukuka aykırıdır. Yasal dayanaktan uzak ve gerekçesiz ret işleminin kaldırılmasını ve </w:t>
      </w:r>
      <w:r w:rsidR="00734E24">
        <w:t xml:space="preserve">çocuklar adına yapılan </w:t>
      </w:r>
      <w:r>
        <w:t>pasaport talebinin kabul edilerek, pasaportlarının verilmesini talep ederi</w:t>
      </w:r>
      <w:r w:rsidR="00734E24">
        <w:t>m</w:t>
      </w:r>
      <w:r>
        <w:t>.</w:t>
      </w:r>
    </w:p>
    <w:sectPr w:rsidR="00B8615A" w:rsidSect="00F72B25">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02"/>
    <w:rsid w:val="00076B02"/>
    <w:rsid w:val="000A616F"/>
    <w:rsid w:val="001E3275"/>
    <w:rsid w:val="00566E80"/>
    <w:rsid w:val="00734E24"/>
    <w:rsid w:val="009C7944"/>
    <w:rsid w:val="009E5CF5"/>
    <w:rsid w:val="00B8615A"/>
    <w:rsid w:val="00CF4996"/>
    <w:rsid w:val="00DF719F"/>
    <w:rsid w:val="00F01DF6"/>
    <w:rsid w:val="00F72B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B6585-E449-4B02-A5AD-4082CEC6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2909</Characters>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2024-04-20T16:43:00Z</dcterms:created>
  <dcterms:modified xsi:type="dcterms:W3CDTF">2024-04-20T16:43:00Z</dcterms:modified>
</cp:coreProperties>
</file>